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9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"/>
        <w:gridCol w:w="2382"/>
        <w:gridCol w:w="2245"/>
        <w:gridCol w:w="3128"/>
        <w:gridCol w:w="3956"/>
        <w:gridCol w:w="3082"/>
      </w:tblGrid>
      <w:tr w:rsidR="00B606FF" w:rsidTr="00496230">
        <w:trPr>
          <w:trHeight w:val="825"/>
        </w:trPr>
        <w:tc>
          <w:tcPr>
            <w:tcW w:w="446" w:type="dxa"/>
          </w:tcPr>
          <w:p w:rsidR="00B606FF" w:rsidRDefault="00B606FF" w:rsidP="00B606FF">
            <w:r>
              <w:t>№</w:t>
            </w:r>
          </w:p>
        </w:tc>
        <w:tc>
          <w:tcPr>
            <w:tcW w:w="2382" w:type="dxa"/>
          </w:tcPr>
          <w:p w:rsidR="00B606FF" w:rsidRPr="00B606FF" w:rsidRDefault="00B606FF" w:rsidP="00B6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меры по минимизации коррупционных рисков</w:t>
            </w:r>
          </w:p>
        </w:tc>
        <w:tc>
          <w:tcPr>
            <w:tcW w:w="2245" w:type="dxa"/>
          </w:tcPr>
          <w:p w:rsidR="00B606FF" w:rsidRDefault="00B606FF" w:rsidP="00B606FF">
            <w:pPr>
              <w:jc w:val="both"/>
            </w:pPr>
            <w:r>
              <w:t xml:space="preserve">Краткое наименование </w:t>
            </w:r>
            <w:proofErr w:type="spellStart"/>
            <w:r>
              <w:t>минимизируемого</w:t>
            </w:r>
            <w:proofErr w:type="spellEnd"/>
            <w:r>
              <w:t xml:space="preserve"> коррупционного риска</w:t>
            </w:r>
          </w:p>
        </w:tc>
        <w:tc>
          <w:tcPr>
            <w:tcW w:w="3128" w:type="dxa"/>
          </w:tcPr>
          <w:p w:rsidR="00B606FF" w:rsidRDefault="00B606FF" w:rsidP="00B606FF">
            <w:pPr>
              <w:jc w:val="both"/>
            </w:pPr>
            <w:r>
              <w:t>Срок (периодичность) реализации</w:t>
            </w:r>
          </w:p>
        </w:tc>
        <w:tc>
          <w:tcPr>
            <w:tcW w:w="3956" w:type="dxa"/>
          </w:tcPr>
          <w:p w:rsidR="00B606FF" w:rsidRDefault="00B606FF" w:rsidP="00B606FF">
            <w:r>
              <w:t>Ответственный за реализацию работник</w:t>
            </w:r>
          </w:p>
        </w:tc>
        <w:tc>
          <w:tcPr>
            <w:tcW w:w="3082" w:type="dxa"/>
          </w:tcPr>
          <w:p w:rsidR="00B606FF" w:rsidRDefault="00B606FF" w:rsidP="00B606FF">
            <w:r>
              <w:t>Планируемый результат</w:t>
            </w:r>
          </w:p>
        </w:tc>
      </w:tr>
      <w:tr w:rsidR="00B606FF" w:rsidTr="00496230">
        <w:trPr>
          <w:trHeight w:val="746"/>
        </w:trPr>
        <w:tc>
          <w:tcPr>
            <w:tcW w:w="446" w:type="dxa"/>
          </w:tcPr>
          <w:p w:rsidR="00B606FF" w:rsidRDefault="00B606FF" w:rsidP="00B606FF">
            <w:r>
              <w:t>1.</w:t>
            </w:r>
          </w:p>
        </w:tc>
        <w:tc>
          <w:tcPr>
            <w:tcW w:w="2382" w:type="dxa"/>
          </w:tcPr>
          <w:p w:rsidR="00B606FF" w:rsidRDefault="00B606FF" w:rsidP="00B606FF">
            <w:r>
              <w:t>Планирование закупок, согласование объекта закупок рабочими группами</w:t>
            </w:r>
          </w:p>
        </w:tc>
        <w:tc>
          <w:tcPr>
            <w:tcW w:w="2245" w:type="dxa"/>
          </w:tcPr>
          <w:p w:rsidR="00B606FF" w:rsidRDefault="00B606FF" w:rsidP="00B606FF">
            <w:r>
              <w:t>Закупка товаров, работ, услуг при отсутствии в них реальной потребности</w:t>
            </w:r>
          </w:p>
        </w:tc>
        <w:tc>
          <w:tcPr>
            <w:tcW w:w="3128" w:type="dxa"/>
          </w:tcPr>
          <w:p w:rsidR="00B606FF" w:rsidRDefault="00B606FF" w:rsidP="00B606FF">
            <w:r>
              <w:t>ежегодно</w:t>
            </w:r>
          </w:p>
        </w:tc>
        <w:tc>
          <w:tcPr>
            <w:tcW w:w="3956" w:type="dxa"/>
          </w:tcPr>
          <w:p w:rsidR="00B606FF" w:rsidRDefault="00B606FF" w:rsidP="00B606FF">
            <w:r>
              <w:t>Главный бухгалтер, руководитель отдела закупок</w:t>
            </w:r>
          </w:p>
        </w:tc>
        <w:tc>
          <w:tcPr>
            <w:tcW w:w="3082" w:type="dxa"/>
          </w:tcPr>
          <w:p w:rsidR="00B606FF" w:rsidRDefault="00B606FF" w:rsidP="00B606FF">
            <w:r>
              <w:t>Обеспечение объективности при формировании плана-графика закупок</w:t>
            </w:r>
          </w:p>
        </w:tc>
      </w:tr>
      <w:tr w:rsidR="00B606FF" w:rsidTr="00496230">
        <w:trPr>
          <w:trHeight w:val="1414"/>
        </w:trPr>
        <w:tc>
          <w:tcPr>
            <w:tcW w:w="446" w:type="dxa"/>
          </w:tcPr>
          <w:p w:rsidR="00B606FF" w:rsidRDefault="00B606FF" w:rsidP="00B606FF">
            <w:r>
              <w:t>2</w:t>
            </w:r>
          </w:p>
        </w:tc>
        <w:tc>
          <w:tcPr>
            <w:tcW w:w="2382" w:type="dxa"/>
          </w:tcPr>
          <w:p w:rsidR="00B606FF" w:rsidRDefault="00B606FF" w:rsidP="00B606FF">
            <w:r>
              <w:t>Наличие перечня оснований, когда может проводиться закупка у единственного поставщика</w:t>
            </w:r>
          </w:p>
        </w:tc>
        <w:tc>
          <w:tcPr>
            <w:tcW w:w="2245" w:type="dxa"/>
          </w:tcPr>
          <w:p w:rsidR="00B606FF" w:rsidRDefault="00CE11CB" w:rsidP="00B606FF">
            <w:r>
              <w:t>Установление необоснованных преимуще</w:t>
            </w:r>
            <w:proofErr w:type="gramStart"/>
            <w:r>
              <w:t>ств дл</w:t>
            </w:r>
            <w:proofErr w:type="gramEnd"/>
            <w:r>
              <w:t>я отдельных лиц при осуществлении закупок, работ, услуг</w:t>
            </w:r>
          </w:p>
        </w:tc>
        <w:tc>
          <w:tcPr>
            <w:tcW w:w="3128" w:type="dxa"/>
          </w:tcPr>
          <w:p w:rsidR="00B606FF" w:rsidRDefault="00CE11CB" w:rsidP="00B606FF">
            <w:r>
              <w:t>В течение года</w:t>
            </w:r>
          </w:p>
        </w:tc>
        <w:tc>
          <w:tcPr>
            <w:tcW w:w="3956" w:type="dxa"/>
          </w:tcPr>
          <w:p w:rsidR="00B606FF" w:rsidRDefault="00CE11CB" w:rsidP="00B606FF">
            <w:r>
              <w:t>Главный бухгалтер, руководитель отдела закупок</w:t>
            </w:r>
          </w:p>
        </w:tc>
        <w:tc>
          <w:tcPr>
            <w:tcW w:w="3082" w:type="dxa"/>
          </w:tcPr>
          <w:p w:rsidR="00B606FF" w:rsidRDefault="00CE11CB" w:rsidP="00B606FF">
            <w:r>
              <w:t>Исключение необоснованного заключения государственного контракта с единственным поставщиком</w:t>
            </w:r>
          </w:p>
        </w:tc>
      </w:tr>
      <w:tr w:rsidR="00CE11CB" w:rsidTr="00496230">
        <w:trPr>
          <w:trHeight w:val="1375"/>
        </w:trPr>
        <w:tc>
          <w:tcPr>
            <w:tcW w:w="446" w:type="dxa"/>
          </w:tcPr>
          <w:p w:rsidR="00CE11CB" w:rsidRDefault="00CE11CB" w:rsidP="00B606FF">
            <w:r>
              <w:t>3</w:t>
            </w:r>
          </w:p>
        </w:tc>
        <w:tc>
          <w:tcPr>
            <w:tcW w:w="2382" w:type="dxa"/>
          </w:tcPr>
          <w:p w:rsidR="00CE11CB" w:rsidRDefault="00CE11CB" w:rsidP="00B606FF">
            <w:r>
              <w:t xml:space="preserve">Обоснование цены заключаемого контракта, </w:t>
            </w:r>
            <w:proofErr w:type="gramStart"/>
            <w:r>
              <w:t>предусмотренными</w:t>
            </w:r>
            <w:proofErr w:type="gramEnd"/>
            <w:r>
              <w:t xml:space="preserve"> действующим законодательством</w:t>
            </w:r>
          </w:p>
        </w:tc>
        <w:tc>
          <w:tcPr>
            <w:tcW w:w="2245" w:type="dxa"/>
          </w:tcPr>
          <w:p w:rsidR="00CE11CB" w:rsidRDefault="00CE11CB" w:rsidP="00B606FF">
            <w:proofErr w:type="spellStart"/>
            <w:r>
              <w:t>Использованиепри</w:t>
            </w:r>
            <w:proofErr w:type="spellEnd"/>
            <w:r>
              <w:t xml:space="preserve"> </w:t>
            </w:r>
            <w:proofErr w:type="spellStart"/>
            <w:r>
              <w:t>осущствлении</w:t>
            </w:r>
            <w:proofErr w:type="spellEnd"/>
            <w:r>
              <w:t xml:space="preserve"> закупок способов, ограничивающих конкуренцию</w:t>
            </w:r>
          </w:p>
        </w:tc>
        <w:tc>
          <w:tcPr>
            <w:tcW w:w="3128" w:type="dxa"/>
          </w:tcPr>
          <w:p w:rsidR="00CE11CB" w:rsidRDefault="00CE11CB" w:rsidP="0081022E">
            <w:r>
              <w:t>В течение года</w:t>
            </w:r>
          </w:p>
        </w:tc>
        <w:tc>
          <w:tcPr>
            <w:tcW w:w="3956" w:type="dxa"/>
          </w:tcPr>
          <w:p w:rsidR="00CE11CB" w:rsidRDefault="00CE11CB" w:rsidP="00B606FF">
            <w:r>
              <w:t>Главный бухгалтер, руководитель отдела закупок</w:t>
            </w:r>
          </w:p>
        </w:tc>
        <w:tc>
          <w:tcPr>
            <w:tcW w:w="3082" w:type="dxa"/>
          </w:tcPr>
          <w:p w:rsidR="00CE11CB" w:rsidRDefault="00CE11CB" w:rsidP="00B606FF">
            <w:r>
              <w:t>Обеспечение гласности и прозрачности информации, а также обеспечение конкуренции</w:t>
            </w:r>
            <w:r w:rsidR="008E5B90">
              <w:t xml:space="preserve"> и профессионализма заказчиков</w:t>
            </w:r>
          </w:p>
        </w:tc>
      </w:tr>
      <w:tr w:rsidR="00CE11CB" w:rsidTr="00496230">
        <w:trPr>
          <w:trHeight w:val="1728"/>
        </w:trPr>
        <w:tc>
          <w:tcPr>
            <w:tcW w:w="446" w:type="dxa"/>
          </w:tcPr>
          <w:p w:rsidR="00CE11CB" w:rsidRDefault="00CE11CB" w:rsidP="00B606FF">
            <w:r>
              <w:t>4</w:t>
            </w:r>
          </w:p>
        </w:tc>
        <w:tc>
          <w:tcPr>
            <w:tcW w:w="2382" w:type="dxa"/>
          </w:tcPr>
          <w:p w:rsidR="00CE11CB" w:rsidRDefault="00CE11CB" w:rsidP="00B606FF">
            <w:r>
              <w:t xml:space="preserve">Разъяснение лицам, принимающим участие в осуществлении государственных закупок, положений действующего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законодательства, в том числе мер </w:t>
            </w:r>
            <w:r>
              <w:lastRenderedPageBreak/>
              <w:t>ответственности за совершение коррупционных правонарушений и обязанности незамедлительно сообщить уполномоченным лицам о факте</w:t>
            </w:r>
          </w:p>
        </w:tc>
        <w:tc>
          <w:tcPr>
            <w:tcW w:w="2245" w:type="dxa"/>
          </w:tcPr>
          <w:p w:rsidR="00CE11CB" w:rsidRDefault="00CE11CB" w:rsidP="00B606FF">
            <w:r>
              <w:lastRenderedPageBreak/>
              <w:t>Установление необоснованных преимуще</w:t>
            </w:r>
            <w:proofErr w:type="gramStart"/>
            <w:r>
              <w:t>ств дл</w:t>
            </w:r>
            <w:proofErr w:type="gramEnd"/>
            <w:r>
              <w:t>я отдельных лиц при осуществлении закупок, работ, услуг</w:t>
            </w:r>
          </w:p>
        </w:tc>
        <w:tc>
          <w:tcPr>
            <w:tcW w:w="3128" w:type="dxa"/>
          </w:tcPr>
          <w:p w:rsidR="00CE11CB" w:rsidRDefault="00CE11CB" w:rsidP="0081022E">
            <w:r>
              <w:t>В течение года</w:t>
            </w:r>
          </w:p>
        </w:tc>
        <w:tc>
          <w:tcPr>
            <w:tcW w:w="3956" w:type="dxa"/>
          </w:tcPr>
          <w:p w:rsidR="00CE11CB" w:rsidRDefault="00CE11CB" w:rsidP="00B606FF">
            <w:r>
              <w:t>Главный бухгалтер, руководитель отдела закупок, юрисконсульт</w:t>
            </w:r>
          </w:p>
        </w:tc>
        <w:tc>
          <w:tcPr>
            <w:tcW w:w="3082" w:type="dxa"/>
          </w:tcPr>
          <w:p w:rsidR="00CE11CB" w:rsidRDefault="008E5B90" w:rsidP="00B606FF">
            <w:r>
              <w:t>Предупреждение совершения коррупционного правонарушения, повышение правовой информированности работников</w:t>
            </w:r>
          </w:p>
        </w:tc>
      </w:tr>
      <w:tr w:rsidR="00CE11CB" w:rsidTr="00496230">
        <w:trPr>
          <w:trHeight w:val="2055"/>
        </w:trPr>
        <w:tc>
          <w:tcPr>
            <w:tcW w:w="446" w:type="dxa"/>
          </w:tcPr>
          <w:p w:rsidR="00CE11CB" w:rsidRDefault="00CE11CB" w:rsidP="00B606FF">
            <w:r>
              <w:lastRenderedPageBreak/>
              <w:t>5</w:t>
            </w:r>
          </w:p>
        </w:tc>
        <w:tc>
          <w:tcPr>
            <w:tcW w:w="2382" w:type="dxa"/>
          </w:tcPr>
          <w:p w:rsidR="00CE11CB" w:rsidRDefault="00CE11CB" w:rsidP="00B606FF">
            <w:r>
              <w:t>Нормативное закрепление порядка раскрытия конфликта интересов и его урегулирования</w:t>
            </w:r>
          </w:p>
        </w:tc>
        <w:tc>
          <w:tcPr>
            <w:tcW w:w="2245" w:type="dxa"/>
          </w:tcPr>
          <w:p w:rsidR="00CE11CB" w:rsidRDefault="00CE11CB" w:rsidP="00B606FF">
            <w:proofErr w:type="spellStart"/>
            <w:r>
              <w:t>Аффилированность</w:t>
            </w:r>
            <w:proofErr w:type="spellEnd"/>
            <w:r>
              <w:t xml:space="preserve"> работников учреждения при проведении закупок</w:t>
            </w:r>
          </w:p>
        </w:tc>
        <w:tc>
          <w:tcPr>
            <w:tcW w:w="3128" w:type="dxa"/>
          </w:tcPr>
          <w:p w:rsidR="00CE11CB" w:rsidRDefault="00CE11CB" w:rsidP="0081022E">
            <w:r>
              <w:t>В течение года</w:t>
            </w:r>
          </w:p>
        </w:tc>
        <w:tc>
          <w:tcPr>
            <w:tcW w:w="3956" w:type="dxa"/>
          </w:tcPr>
          <w:p w:rsidR="00CE11CB" w:rsidRDefault="00CE11CB" w:rsidP="00B606FF">
            <w:r>
              <w:t>Главный бухгалтер, руководитель отдела закупок, юрисконсульт</w:t>
            </w:r>
          </w:p>
        </w:tc>
        <w:tc>
          <w:tcPr>
            <w:tcW w:w="3082" w:type="dxa"/>
          </w:tcPr>
          <w:p w:rsidR="00CE11CB" w:rsidRDefault="008E5B90" w:rsidP="00B606FF">
            <w:r>
              <w:t>Предупреждение совершения коррупционного правонарушения, повышение правовой информированности работников</w:t>
            </w:r>
          </w:p>
        </w:tc>
      </w:tr>
    </w:tbl>
    <w:p w:rsidR="009734F8" w:rsidRPr="00B606FF" w:rsidRDefault="009734F8" w:rsidP="00B606FF"/>
    <w:sectPr w:rsidR="009734F8" w:rsidRPr="00B606FF" w:rsidSect="007F74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5D8" w:rsidRDefault="00A575D8" w:rsidP="007F74D4">
      <w:r>
        <w:separator/>
      </w:r>
    </w:p>
  </w:endnote>
  <w:endnote w:type="continuationSeparator" w:id="0">
    <w:p w:rsidR="00A575D8" w:rsidRDefault="00A575D8" w:rsidP="007F7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A9" w:rsidRDefault="00C300A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A9" w:rsidRDefault="00C300A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A9" w:rsidRDefault="00C300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5D8" w:rsidRDefault="00A575D8" w:rsidP="007F74D4">
      <w:r>
        <w:separator/>
      </w:r>
    </w:p>
  </w:footnote>
  <w:footnote w:type="continuationSeparator" w:id="0">
    <w:p w:rsidR="00A575D8" w:rsidRDefault="00A575D8" w:rsidP="007F7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A9" w:rsidRDefault="00C300A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2AA" w:rsidRDefault="007F74D4" w:rsidP="00D272AA">
    <w:pPr>
      <w:pStyle w:val="a5"/>
      <w:jc w:val="right"/>
    </w:pPr>
    <w:r>
      <w:t xml:space="preserve">                                                                                                                                                    </w:t>
    </w:r>
    <w:r w:rsidR="00D272AA">
      <w:t xml:space="preserve">                               </w:t>
    </w:r>
    <w:proofErr w:type="gramStart"/>
    <w:r w:rsidR="00D272AA">
      <w:t>Утвержден</w:t>
    </w:r>
    <w:proofErr w:type="gramEnd"/>
    <w:r w:rsidR="00D272AA">
      <w:t xml:space="preserve"> приказом ОГБПОУ УМТ</w:t>
    </w:r>
  </w:p>
  <w:p w:rsidR="00D272AA" w:rsidRDefault="00D272AA" w:rsidP="00D272AA">
    <w:pPr>
      <w:pStyle w:val="a5"/>
      <w:jc w:val="center"/>
    </w:pPr>
    <w:r>
      <w:t xml:space="preserve">                                                                                                                                                                                    №   313    от 11.05.2021</w:t>
    </w:r>
  </w:p>
  <w:p w:rsidR="007F74D4" w:rsidRDefault="007F74D4" w:rsidP="00D272A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A9" w:rsidRDefault="00C300A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4D4"/>
    <w:rsid w:val="00006E44"/>
    <w:rsid w:val="001121F7"/>
    <w:rsid w:val="00142C92"/>
    <w:rsid w:val="00181770"/>
    <w:rsid w:val="0031781A"/>
    <w:rsid w:val="0041284F"/>
    <w:rsid w:val="004450A1"/>
    <w:rsid w:val="0046765D"/>
    <w:rsid w:val="00496230"/>
    <w:rsid w:val="0057285E"/>
    <w:rsid w:val="00720B57"/>
    <w:rsid w:val="007C7A11"/>
    <w:rsid w:val="007F74D4"/>
    <w:rsid w:val="008E5B90"/>
    <w:rsid w:val="009734F8"/>
    <w:rsid w:val="00A12DD7"/>
    <w:rsid w:val="00A575D8"/>
    <w:rsid w:val="00AE6AB6"/>
    <w:rsid w:val="00AF3D5A"/>
    <w:rsid w:val="00B23F81"/>
    <w:rsid w:val="00B4590A"/>
    <w:rsid w:val="00B606FF"/>
    <w:rsid w:val="00C300A9"/>
    <w:rsid w:val="00CE11CB"/>
    <w:rsid w:val="00D272AA"/>
    <w:rsid w:val="00F6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74D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F74D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F74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7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F74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74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39D27-4D8A-4759-9C87-B61943E0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2021-05-21T10:53:00Z</cp:lastPrinted>
  <dcterms:created xsi:type="dcterms:W3CDTF">2021-05-21T10:57:00Z</dcterms:created>
  <dcterms:modified xsi:type="dcterms:W3CDTF">2021-05-21T10:57:00Z</dcterms:modified>
</cp:coreProperties>
</file>